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55A2" w14:textId="77777777" w:rsidR="002B28AE" w:rsidRPr="007842B5" w:rsidRDefault="00792036" w:rsidP="002B28AE">
      <w:pPr>
        <w:spacing w:after="120"/>
        <w:jc w:val="right"/>
        <w:rPr>
          <w:b/>
          <w:i/>
          <w:sz w:val="17"/>
          <w:szCs w:val="17"/>
          <w:u w:val="single"/>
        </w:rPr>
      </w:pPr>
      <w:r w:rsidRPr="007842B5">
        <w:rPr>
          <w:b/>
          <w:i/>
          <w:sz w:val="17"/>
          <w:szCs w:val="17"/>
          <w:u w:val="single"/>
        </w:rPr>
        <w:t>Форма для юридических лиц</w:t>
      </w:r>
      <w:r w:rsidR="002B28AE" w:rsidRPr="007842B5">
        <w:rPr>
          <w:b/>
          <w:i/>
          <w:sz w:val="17"/>
          <w:szCs w:val="17"/>
          <w:u w:val="single"/>
        </w:rPr>
        <w:br/>
        <w:t>(для заключения соглашения дистанционно)</w:t>
      </w:r>
    </w:p>
    <w:p w14:paraId="67FEB589" w14:textId="77777777" w:rsidR="00792036" w:rsidRPr="007842B5" w:rsidRDefault="000C4492" w:rsidP="00792036">
      <w:pPr>
        <w:pStyle w:val="ConsPlusNormal"/>
        <w:spacing w:after="120"/>
        <w:ind w:left="-709"/>
        <w:jc w:val="center"/>
        <w:rPr>
          <w:b/>
          <w:sz w:val="17"/>
          <w:szCs w:val="17"/>
        </w:rPr>
      </w:pPr>
      <w:hyperlink r:id="rId9">
        <w:r w:rsidR="00792036" w:rsidRPr="007842B5">
          <w:rPr>
            <w:b/>
            <w:sz w:val="17"/>
            <w:szCs w:val="17"/>
          </w:rPr>
          <w:t>СОГЛАШЕНИЕ</w:t>
        </w:r>
      </w:hyperlink>
      <w:r w:rsidR="00792036" w:rsidRPr="007842B5">
        <w:rPr>
          <w:b/>
          <w:sz w:val="17"/>
          <w:szCs w:val="17"/>
        </w:rPr>
        <w:t xml:space="preserve"> О ВНЕСЕНИИ ОБЕСПЕЧИТЕЛЬНОГО ПЛАТЕЖА</w:t>
      </w:r>
    </w:p>
    <w:p w14:paraId="31872442" w14:textId="2E13ADE1" w:rsidR="00792036" w:rsidRPr="007842B5" w:rsidRDefault="00792036" w:rsidP="007842B5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г. Москва</w:t>
      </w:r>
    </w:p>
    <w:p w14:paraId="2886C980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7842B5">
        <w:rPr>
          <w:rFonts w:ascii="Times New Roman" w:hAnsi="Times New Roman" w:cs="Times New Roman"/>
          <w:sz w:val="17"/>
          <w:szCs w:val="17"/>
        </w:rPr>
        <w:t>Публичное акционерное общество «ЕвроТранс», именуемое в дальнейшем "Эмитент", в лице уполномоченного представителя ________________________________, действующего на основании Доверенности №_______ от «___» _______________ 2023 г., с одной стороны, и __________________________________ (полное фирменное наименование приобретателя в лице ________________, действующего на основании __________________________), именуемое в дальнейшем "Приобретатель", с другой стороны, вместе именуемые «Стороны», заключили настоящее Соглашение о нижеследующем:</w:t>
      </w:r>
      <w:proofErr w:type="gramEnd"/>
    </w:p>
    <w:p w14:paraId="55ECFEF4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7842B5">
        <w:rPr>
          <w:rFonts w:ascii="Times New Roman" w:hAnsi="Times New Roman" w:cs="Times New Roman"/>
          <w:sz w:val="17"/>
          <w:szCs w:val="17"/>
        </w:rPr>
        <w:t xml:space="preserve">Приобретатель обязуется внести Эмитенту обеспечительный платеж в счет обеспечения исполнения 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>денежного обязательства, которое возникнет в будущем, а именно денежного обязательства Приобретателя по оплате обыкновенных акций (</w:t>
      </w:r>
      <w:r w:rsidRPr="007842B5">
        <w:rPr>
          <w:rFonts w:ascii="Times New Roman" w:hAnsi="Times New Roman" w:cs="Times New Roman"/>
          <w:sz w:val="17"/>
          <w:szCs w:val="17"/>
        </w:rPr>
        <w:t>регистрационный номер дополнительного выпуска №1-01-80110-Н от 17.04.2023 г.)  (далее – «</w:t>
      </w:r>
      <w:r w:rsidRPr="007842B5">
        <w:rPr>
          <w:rFonts w:ascii="Times New Roman" w:hAnsi="Times New Roman" w:cs="Times New Roman"/>
          <w:b/>
          <w:sz w:val="17"/>
          <w:szCs w:val="17"/>
        </w:rPr>
        <w:t>Акции</w:t>
      </w:r>
      <w:r w:rsidRPr="007842B5">
        <w:rPr>
          <w:rFonts w:ascii="Times New Roman" w:hAnsi="Times New Roman" w:cs="Times New Roman"/>
          <w:sz w:val="17"/>
          <w:szCs w:val="17"/>
        </w:rPr>
        <w:t xml:space="preserve">») в количестве ________________ штук, приобретаемых им на основании договора купли-продажи Акций, который будет заключен путем акцепта оферты Приобретателя № _________ от «___» _____________ 2023 г. (далее – </w:t>
      </w:r>
      <w:r w:rsidRPr="007842B5">
        <w:rPr>
          <w:rFonts w:ascii="Times New Roman" w:hAnsi="Times New Roman" w:cs="Times New Roman"/>
          <w:b/>
          <w:sz w:val="17"/>
          <w:szCs w:val="17"/>
        </w:rPr>
        <w:t>«Оферта»</w:t>
      </w:r>
      <w:r w:rsidRPr="007842B5">
        <w:rPr>
          <w:rFonts w:ascii="Times New Roman" w:hAnsi="Times New Roman" w:cs="Times New Roman"/>
          <w:sz w:val="17"/>
          <w:szCs w:val="17"/>
        </w:rPr>
        <w:t>), поданной Эмитенту «___» ____________ 2023</w:t>
      </w:r>
      <w:proofErr w:type="gramEnd"/>
      <w:r w:rsidRPr="007842B5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7842B5">
        <w:rPr>
          <w:rFonts w:ascii="Times New Roman" w:hAnsi="Times New Roman" w:cs="Times New Roman"/>
          <w:sz w:val="17"/>
          <w:szCs w:val="17"/>
        </w:rPr>
        <w:t>г</w:t>
      </w:r>
      <w:proofErr w:type="gramEnd"/>
      <w:r w:rsidRPr="007842B5">
        <w:rPr>
          <w:rFonts w:ascii="Times New Roman" w:hAnsi="Times New Roman" w:cs="Times New Roman"/>
          <w:sz w:val="17"/>
          <w:szCs w:val="17"/>
        </w:rPr>
        <w:t>.</w:t>
      </w:r>
    </w:p>
    <w:p w14:paraId="7FFDAD1B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2. Размер обеспечительного платежа на 1 (Одну) Акцию составляет 250 рублей.</w:t>
      </w:r>
    </w:p>
    <w:p w14:paraId="41E6D62D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Общий размер обеспечительного платежа составляет</w:t>
      </w:r>
      <w:proofErr w:type="gramStart"/>
      <w:r w:rsidRPr="007842B5">
        <w:rPr>
          <w:rFonts w:ascii="Times New Roman" w:hAnsi="Times New Roman" w:cs="Times New Roman"/>
          <w:sz w:val="17"/>
          <w:szCs w:val="17"/>
        </w:rPr>
        <w:t xml:space="preserve"> _________________ (__________________) </w:t>
      </w:r>
      <w:proofErr w:type="gramEnd"/>
      <w:r w:rsidRPr="007842B5">
        <w:rPr>
          <w:rFonts w:ascii="Times New Roman" w:hAnsi="Times New Roman" w:cs="Times New Roman"/>
          <w:sz w:val="17"/>
          <w:szCs w:val="17"/>
        </w:rPr>
        <w:t>рублей (100% от стоимости приобретаемых Акций).</w:t>
      </w:r>
    </w:p>
    <w:p w14:paraId="4FB34F71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3. 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Обстоятельством, при </w:t>
      </w:r>
      <w:proofErr w:type="gramStart"/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>котором</w:t>
      </w:r>
      <w:proofErr w:type="gramEnd"/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 сумма обеспечительного платежа засчитывается в счет исполнения обязательства по оплате стоимости размещаемых Приобретателю Акций, является акцепт Оферты (заключение договора купли-продажи Акций).</w:t>
      </w:r>
    </w:p>
    <w:p w14:paraId="2CFB8CC0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 xml:space="preserve">4. </w:t>
      </w:r>
      <w:r w:rsidRPr="007842B5">
        <w:rPr>
          <w:rFonts w:ascii="Times New Roman" w:hAnsi="Times New Roman" w:cs="Times New Roman"/>
          <w:sz w:val="17"/>
          <w:szCs w:val="17"/>
        </w:rPr>
        <w:t>Обеспечительный платеж должен быть направлен (внесен) в дату подачи Приобретателем Оферты Эмитенту.</w:t>
      </w:r>
    </w:p>
    <w:p w14:paraId="49536E67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5. Форма внесения обеспечительного платежа</w:t>
      </w:r>
      <w:r w:rsidRPr="007842B5">
        <w:rPr>
          <w:rFonts w:ascii="Times New Roman" w:eastAsia="Times New Roman" w:hAnsi="Times New Roman" w:cs="Times New Roman"/>
          <w:sz w:val="17"/>
          <w:szCs w:val="17"/>
        </w:rPr>
        <w:t>: безналичная.</w:t>
      </w:r>
    </w:p>
    <w:p w14:paraId="20BF384A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>Если обеспечительный платеж осуществляется в безналичной форме в пункте приема офе</w:t>
      </w:r>
      <w:proofErr w:type="gramStart"/>
      <w:r w:rsidRPr="007842B5">
        <w:rPr>
          <w:rFonts w:ascii="Times New Roman" w:hAnsi="Times New Roman" w:cs="Times New Roman"/>
          <w:sz w:val="17"/>
          <w:szCs w:val="17"/>
        </w:rPr>
        <w:t>рт с пр</w:t>
      </w:r>
      <w:proofErr w:type="gramEnd"/>
      <w:r w:rsidRPr="007842B5">
        <w:rPr>
          <w:rFonts w:ascii="Times New Roman" w:hAnsi="Times New Roman" w:cs="Times New Roman"/>
          <w:sz w:val="17"/>
          <w:szCs w:val="17"/>
        </w:rPr>
        <w:t xml:space="preserve">именением расчетных (дебетовых) или кредитных карт указывается адрес соответствующего 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>пункт</w:t>
      </w:r>
      <w:r w:rsidRPr="007842B5">
        <w:rPr>
          <w:rFonts w:ascii="Times New Roman" w:hAnsi="Times New Roman" w:cs="Times New Roman"/>
          <w:bCs/>
          <w:iCs/>
          <w:sz w:val="17"/>
          <w:szCs w:val="17"/>
        </w:rPr>
        <w:t>а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 xml:space="preserve"> приема оферт</w:t>
      </w:r>
      <w:r w:rsidRPr="007842B5">
        <w:rPr>
          <w:rFonts w:ascii="Times New Roman" w:hAnsi="Times New Roman" w:cs="Times New Roman"/>
          <w:bCs/>
          <w:iCs/>
          <w:sz w:val="17"/>
          <w:szCs w:val="17"/>
        </w:rPr>
        <w:t>, в котором осуществляется внесение обеспечительного платежа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  <w:lang w:eastAsia="en-US"/>
        </w:rPr>
        <w:t xml:space="preserve"> (</w:t>
      </w:r>
      <w:r w:rsidRPr="007842B5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en-US"/>
        </w:rPr>
        <w:t>необходимо указать адрес выбранного Приобретателем пункта приема оферт</w:t>
      </w:r>
      <w:r w:rsidRPr="007842B5">
        <w:rPr>
          <w:rFonts w:ascii="Times New Roman" w:eastAsia="Times New Roman" w:hAnsi="Times New Roman" w:cs="Times New Roman"/>
          <w:sz w:val="17"/>
          <w:szCs w:val="17"/>
          <w:lang w:eastAsia="en-US"/>
        </w:rPr>
        <w:t>): _____________________________________________________________________________.</w:t>
      </w:r>
    </w:p>
    <w:p w14:paraId="62DF44AD" w14:textId="77777777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6. </w:t>
      </w:r>
      <w:r w:rsidRPr="007842B5">
        <w:rPr>
          <w:rFonts w:ascii="Times New Roman" w:eastAsia="Times New Roman" w:hAnsi="Times New Roman" w:cs="Times New Roman"/>
          <w:bCs/>
          <w:iCs/>
          <w:sz w:val="17"/>
          <w:szCs w:val="17"/>
        </w:rPr>
        <w:t>Обеспечительный платеж должен поступить на расчетный счет Эмитента по следующим реквизитам:</w:t>
      </w:r>
    </w:p>
    <w:p w14:paraId="2A5A79DD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Полное фирменное наименование </w:t>
      </w:r>
      <w:proofErr w:type="gramStart"/>
      <w:r w:rsidRPr="007842B5">
        <w:rPr>
          <w:bCs/>
          <w:iCs/>
          <w:sz w:val="17"/>
          <w:szCs w:val="17"/>
        </w:rPr>
        <w:t>кредитной</w:t>
      </w:r>
      <w:proofErr w:type="gramEnd"/>
      <w:r w:rsidRPr="007842B5">
        <w:rPr>
          <w:bCs/>
          <w:iCs/>
          <w:sz w:val="17"/>
          <w:szCs w:val="17"/>
        </w:rPr>
        <w:t xml:space="preserve"> организации: «Газпромбанк» (Акционерное общество) </w:t>
      </w:r>
    </w:p>
    <w:p w14:paraId="6C01E508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Место нахождения </w:t>
      </w:r>
      <w:proofErr w:type="gramStart"/>
      <w:r w:rsidRPr="007842B5">
        <w:rPr>
          <w:sz w:val="17"/>
          <w:szCs w:val="17"/>
        </w:rPr>
        <w:t>кредитной</w:t>
      </w:r>
      <w:proofErr w:type="gramEnd"/>
      <w:r w:rsidRPr="007842B5">
        <w:rPr>
          <w:sz w:val="17"/>
          <w:szCs w:val="17"/>
        </w:rPr>
        <w:t xml:space="preserve"> организации: г. Москва</w:t>
      </w:r>
    </w:p>
    <w:p w14:paraId="1FBC4444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Расчетный счет: 40702810300000114875 </w:t>
      </w:r>
    </w:p>
    <w:p w14:paraId="1493AEF6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Корреспондентский счет: 30101810200000000823 </w:t>
      </w:r>
    </w:p>
    <w:p w14:paraId="00ABC712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БИК: 044525823 </w:t>
      </w:r>
    </w:p>
    <w:p w14:paraId="5900BDC0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ИНН </w:t>
      </w:r>
      <w:proofErr w:type="gramStart"/>
      <w:r w:rsidRPr="007842B5">
        <w:rPr>
          <w:sz w:val="17"/>
          <w:szCs w:val="17"/>
        </w:rPr>
        <w:t>кредитной</w:t>
      </w:r>
      <w:proofErr w:type="gramEnd"/>
      <w:r w:rsidRPr="007842B5">
        <w:rPr>
          <w:sz w:val="17"/>
          <w:szCs w:val="17"/>
        </w:rPr>
        <w:t xml:space="preserve"> организации: 7744001497 </w:t>
      </w:r>
    </w:p>
    <w:p w14:paraId="0C7C6225" w14:textId="77777777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sz w:val="17"/>
          <w:szCs w:val="17"/>
        </w:rPr>
        <w:t xml:space="preserve">КПП кредитной организации: 997950001 </w:t>
      </w:r>
    </w:p>
    <w:p w14:paraId="1ACDD9E5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>полное и сокращенное наименование получателя денежных средств и его ИНН: Публичное акционерное общество «ЕвроТранс», ПАО «ЕвроТранс», ИНН 5029169023.</w:t>
      </w:r>
    </w:p>
    <w:p w14:paraId="662CDF5C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7. Если в Дату начала размещения Акций Оферта не будет акцептована Эмитентом, Эмитент в течение 10 рабочих дней </w:t>
      </w:r>
      <w:proofErr w:type="gramStart"/>
      <w:r w:rsidRPr="007842B5">
        <w:rPr>
          <w:bCs/>
          <w:iCs/>
          <w:sz w:val="17"/>
          <w:szCs w:val="17"/>
        </w:rPr>
        <w:t>с Даты начала</w:t>
      </w:r>
      <w:proofErr w:type="gramEnd"/>
      <w:r w:rsidRPr="007842B5">
        <w:rPr>
          <w:bCs/>
          <w:iCs/>
          <w:sz w:val="17"/>
          <w:szCs w:val="17"/>
        </w:rPr>
        <w:t xml:space="preserve"> размещения возвращает обеспечительный платеж Приобретателю по банковским реквизитам расчетного счета, указанного в Оферте.</w:t>
      </w:r>
    </w:p>
    <w:p w14:paraId="6281BCF6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>8. В случае</w:t>
      </w:r>
      <w:proofErr w:type="gramStart"/>
      <w:r w:rsidRPr="007842B5">
        <w:rPr>
          <w:bCs/>
          <w:iCs/>
          <w:sz w:val="17"/>
          <w:szCs w:val="17"/>
        </w:rPr>
        <w:t>,</w:t>
      </w:r>
      <w:proofErr w:type="gramEnd"/>
      <w:r w:rsidRPr="007842B5">
        <w:rPr>
          <w:bCs/>
          <w:iCs/>
          <w:sz w:val="17"/>
          <w:szCs w:val="17"/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с даты принятия им такого решения возвращает обеспечительный платеж по банковским реквизитам расчетного счета, указанного в Оферте.</w:t>
      </w:r>
    </w:p>
    <w:p w14:paraId="263B22D4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9. 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Pr="007842B5">
        <w:rPr>
          <w:bCs/>
          <w:iCs/>
          <w:sz w:val="17"/>
          <w:szCs w:val="17"/>
        </w:rPr>
        <w:t>с даты заключения</w:t>
      </w:r>
      <w:proofErr w:type="gramEnd"/>
      <w:r w:rsidRPr="007842B5">
        <w:rPr>
          <w:bCs/>
          <w:iCs/>
          <w:sz w:val="17"/>
          <w:szCs w:val="17"/>
        </w:rPr>
        <w:t xml:space="preserve"> договора купли-продажи акций (даты акцепта) осуществляет возврат разницы по банковским реквизитам расчетного счета, указанного в Оферте.</w:t>
      </w:r>
    </w:p>
    <w:p w14:paraId="45B3E35A" w14:textId="38E156BA" w:rsidR="00792036" w:rsidRPr="007842B5" w:rsidRDefault="00792036" w:rsidP="00A64962">
      <w:pPr>
        <w:pStyle w:val="ConsPlusNormal"/>
        <w:spacing w:after="120"/>
        <w:jc w:val="both"/>
        <w:rPr>
          <w:sz w:val="17"/>
          <w:szCs w:val="17"/>
        </w:rPr>
      </w:pPr>
      <w:r w:rsidRPr="007842B5">
        <w:rPr>
          <w:bCs/>
          <w:iCs/>
          <w:sz w:val="17"/>
          <w:szCs w:val="17"/>
        </w:rPr>
        <w:t>10. На сумму внесенного обеспечительного платежа начисляются проценты в размере 1</w:t>
      </w:r>
      <w:r w:rsidR="007842B5">
        <w:rPr>
          <w:bCs/>
          <w:iCs/>
          <w:sz w:val="17"/>
          <w:szCs w:val="17"/>
        </w:rPr>
        <w:t>,</w:t>
      </w:r>
      <w:r w:rsidR="00A8398C">
        <w:rPr>
          <w:bCs/>
          <w:iCs/>
          <w:sz w:val="17"/>
          <w:szCs w:val="17"/>
        </w:rPr>
        <w:t>5</w:t>
      </w:r>
      <w:r w:rsidRPr="007842B5">
        <w:rPr>
          <w:bCs/>
          <w:iCs/>
          <w:sz w:val="17"/>
          <w:szCs w:val="17"/>
        </w:rPr>
        <w:t>%</w:t>
      </w:r>
      <w:r w:rsidR="007842B5">
        <w:rPr>
          <w:bCs/>
          <w:iCs/>
          <w:sz w:val="17"/>
          <w:szCs w:val="17"/>
        </w:rPr>
        <w:t xml:space="preserve"> </w:t>
      </w:r>
      <w:r w:rsidRPr="007842B5">
        <w:rPr>
          <w:bCs/>
          <w:iCs/>
          <w:sz w:val="17"/>
          <w:szCs w:val="17"/>
        </w:rPr>
        <w:t>за календарный месяц. Проценты начисляются с даты, следующей за датой получения Эмитентом обеспечительного платежа до Даты н</w:t>
      </w:r>
      <w:bookmarkStart w:id="0" w:name="_GoBack"/>
      <w:bookmarkEnd w:id="0"/>
      <w:r w:rsidRPr="007842B5">
        <w:rPr>
          <w:bCs/>
          <w:iCs/>
          <w:sz w:val="17"/>
          <w:szCs w:val="17"/>
        </w:rPr>
        <w:t xml:space="preserve">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</w:t>
      </w:r>
      <w:r w:rsidRPr="007842B5">
        <w:rPr>
          <w:sz w:val="17"/>
          <w:szCs w:val="17"/>
        </w:rPr>
        <w:t xml:space="preserve">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Pr="007842B5">
        <w:rPr>
          <w:sz w:val="17"/>
          <w:szCs w:val="17"/>
        </w:rPr>
        <w:t>с даты начала</w:t>
      </w:r>
      <w:proofErr w:type="gramEnd"/>
      <w:r w:rsidRPr="007842B5">
        <w:rPr>
          <w:sz w:val="17"/>
          <w:szCs w:val="17"/>
        </w:rPr>
        <w:t xml:space="preserve"> соответствующего календарного месяца до Даты начала размещения </w:t>
      </w:r>
      <w:r w:rsidRPr="007842B5">
        <w:rPr>
          <w:bCs/>
          <w:iCs/>
          <w:sz w:val="17"/>
          <w:szCs w:val="17"/>
        </w:rPr>
        <w:t>(включительно</w:t>
      </w:r>
      <w:r w:rsidRPr="007842B5">
        <w:rPr>
          <w:sz w:val="17"/>
          <w:szCs w:val="17"/>
        </w:rPr>
        <w:t>) и выплачиваются не позднее 20 календарных дней с</w:t>
      </w:r>
      <w:r w:rsidRPr="007842B5" w:rsidDel="00357752">
        <w:rPr>
          <w:sz w:val="17"/>
          <w:szCs w:val="17"/>
        </w:rPr>
        <w:t xml:space="preserve"> </w:t>
      </w:r>
      <w:r w:rsidRPr="007842B5">
        <w:rPr>
          <w:sz w:val="17"/>
          <w:szCs w:val="17"/>
        </w:rPr>
        <w:t xml:space="preserve">Даты начала размещения.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Pr="007842B5">
        <w:rPr>
          <w:sz w:val="17"/>
          <w:szCs w:val="17"/>
        </w:rPr>
        <w:t>с даты принятия</w:t>
      </w:r>
      <w:proofErr w:type="gramEnd"/>
      <w:r w:rsidRPr="007842B5">
        <w:rPr>
          <w:sz w:val="17"/>
          <w:szCs w:val="17"/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Pr="007842B5">
        <w:rPr>
          <w:bCs/>
          <w:iCs/>
          <w:sz w:val="17"/>
          <w:szCs w:val="17"/>
        </w:rPr>
        <w:t>в размере 1</w:t>
      </w:r>
      <w:r w:rsidR="007842B5">
        <w:rPr>
          <w:bCs/>
          <w:iCs/>
          <w:sz w:val="17"/>
          <w:szCs w:val="17"/>
        </w:rPr>
        <w:t>,</w:t>
      </w:r>
      <w:r w:rsidR="00A8398C">
        <w:rPr>
          <w:bCs/>
          <w:iCs/>
          <w:sz w:val="17"/>
          <w:szCs w:val="17"/>
        </w:rPr>
        <w:t>5</w:t>
      </w:r>
      <w:r w:rsidRPr="007842B5">
        <w:rPr>
          <w:bCs/>
          <w:iCs/>
          <w:sz w:val="17"/>
          <w:szCs w:val="17"/>
        </w:rPr>
        <w:t>% за календарный месяц</w:t>
      </w:r>
      <w:r w:rsidRPr="007842B5">
        <w:rPr>
          <w:sz w:val="17"/>
          <w:szCs w:val="17"/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Pr="007842B5">
        <w:rPr>
          <w:sz w:val="17"/>
          <w:szCs w:val="17"/>
        </w:rPr>
        <w:t>с даты возврата</w:t>
      </w:r>
      <w:proofErr w:type="gramEnd"/>
      <w:r w:rsidRPr="007842B5">
        <w:rPr>
          <w:sz w:val="17"/>
          <w:szCs w:val="17"/>
        </w:rPr>
        <w:t xml:space="preserve"> обеспечительного платежа.</w:t>
      </w:r>
    </w:p>
    <w:p w14:paraId="2125C059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>Выплата процентов осуществляется путем перечисления денежных средств по банковским реквизитам расчетного счета Приобретателя, указанного в Оферте:</w:t>
      </w:r>
    </w:p>
    <w:p w14:paraId="4050E934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color w:val="000000"/>
          <w:sz w:val="17"/>
          <w:szCs w:val="17"/>
        </w:rPr>
        <w:t xml:space="preserve">полное наименование </w:t>
      </w:r>
      <w:proofErr w:type="gramStart"/>
      <w:r w:rsidRPr="007842B5">
        <w:rPr>
          <w:color w:val="000000"/>
          <w:sz w:val="17"/>
          <w:szCs w:val="17"/>
        </w:rPr>
        <w:t>кредитной</w:t>
      </w:r>
      <w:proofErr w:type="gramEnd"/>
      <w:r w:rsidRPr="007842B5">
        <w:rPr>
          <w:color w:val="000000"/>
          <w:sz w:val="17"/>
          <w:szCs w:val="17"/>
        </w:rPr>
        <w:t xml:space="preserve"> организации, в которой открыт</w:t>
      </w:r>
      <w:r w:rsidRPr="007842B5">
        <w:rPr>
          <w:b/>
          <w:color w:val="000000"/>
          <w:sz w:val="17"/>
          <w:szCs w:val="17"/>
        </w:rPr>
        <w:t xml:space="preserve"> </w:t>
      </w:r>
      <w:r w:rsidRPr="007842B5">
        <w:rPr>
          <w:color w:val="000000"/>
          <w:sz w:val="17"/>
          <w:szCs w:val="17"/>
        </w:rPr>
        <w:t>расчетный</w:t>
      </w:r>
      <w:r w:rsidRPr="007842B5">
        <w:rPr>
          <w:b/>
          <w:color w:val="000000"/>
          <w:sz w:val="17"/>
          <w:szCs w:val="17"/>
        </w:rPr>
        <w:t xml:space="preserve"> </w:t>
      </w:r>
      <w:r w:rsidRPr="007842B5">
        <w:rPr>
          <w:color w:val="000000"/>
          <w:sz w:val="17"/>
          <w:szCs w:val="17"/>
        </w:rPr>
        <w:t>счет</w:t>
      </w:r>
      <w:r w:rsidRPr="007842B5">
        <w:rPr>
          <w:bCs/>
          <w:iCs/>
          <w:sz w:val="17"/>
          <w:szCs w:val="17"/>
        </w:rPr>
        <w:t>: _______________________________</w:t>
      </w:r>
    </w:p>
    <w:p w14:paraId="7B0F45AE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__________________________________________________ </w:t>
      </w:r>
      <w:r w:rsidRPr="007842B5">
        <w:rPr>
          <w:sz w:val="17"/>
          <w:szCs w:val="17"/>
        </w:rPr>
        <w:t xml:space="preserve">номер </w:t>
      </w:r>
      <w:r w:rsidRPr="007842B5">
        <w:rPr>
          <w:color w:val="000000"/>
          <w:sz w:val="17"/>
          <w:szCs w:val="17"/>
        </w:rPr>
        <w:t>расчетного</w:t>
      </w:r>
      <w:r w:rsidRPr="007842B5">
        <w:rPr>
          <w:sz w:val="17"/>
          <w:szCs w:val="17"/>
        </w:rPr>
        <w:t xml:space="preserve"> счета: ____________________________</w:t>
      </w:r>
      <w:r w:rsidRPr="007842B5">
        <w:rPr>
          <w:bCs/>
          <w:iCs/>
          <w:sz w:val="17"/>
          <w:szCs w:val="17"/>
        </w:rPr>
        <w:t>.</w:t>
      </w:r>
    </w:p>
    <w:p w14:paraId="13F12398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https://evrotrans-ao.ru (далее – </w:t>
      </w:r>
      <w:r w:rsidRPr="007842B5">
        <w:rPr>
          <w:b/>
          <w:bCs/>
          <w:iCs/>
          <w:sz w:val="17"/>
          <w:szCs w:val="17"/>
        </w:rPr>
        <w:t>Личный кабинет</w:t>
      </w:r>
      <w:r w:rsidRPr="007842B5">
        <w:rPr>
          <w:bCs/>
          <w:iCs/>
          <w:sz w:val="17"/>
          <w:szCs w:val="17"/>
        </w:rPr>
        <w:t>).</w:t>
      </w:r>
    </w:p>
    <w:p w14:paraId="24EF299B" w14:textId="77777777" w:rsidR="00792036" w:rsidRPr="007842B5" w:rsidRDefault="00792036" w:rsidP="00A64962">
      <w:pPr>
        <w:pStyle w:val="ConsPlusNormal"/>
        <w:spacing w:after="120"/>
        <w:jc w:val="both"/>
        <w:rPr>
          <w:bCs/>
          <w:iCs/>
          <w:sz w:val="17"/>
          <w:szCs w:val="17"/>
        </w:rPr>
      </w:pPr>
      <w:r w:rsidRPr="007842B5">
        <w:rPr>
          <w:bCs/>
          <w:iCs/>
          <w:sz w:val="17"/>
          <w:szCs w:val="17"/>
        </w:rPr>
        <w:t>11. Настоящим приобретатель подтверждает наличие у него логина и пароля для входа в Личный кабинет.</w:t>
      </w:r>
    </w:p>
    <w:p w14:paraId="756C4F70" w14:textId="4575968C" w:rsidR="00792036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Приобретатель:                                                                                          </w:t>
      </w:r>
    </w:p>
    <w:p w14:paraId="4AB17006" w14:textId="142381DB" w:rsidR="00A17481" w:rsidRPr="007842B5" w:rsidRDefault="00792036" w:rsidP="00A64962">
      <w:pPr>
        <w:pStyle w:val="ConsPlusNonformat"/>
        <w:spacing w:after="120"/>
        <w:jc w:val="both"/>
        <w:rPr>
          <w:rFonts w:ascii="Times New Roman" w:hAnsi="Times New Roman" w:cs="Times New Roman"/>
          <w:sz w:val="17"/>
          <w:szCs w:val="17"/>
        </w:rPr>
      </w:pPr>
      <w:r w:rsidRPr="007842B5">
        <w:rPr>
          <w:rFonts w:ascii="Times New Roman" w:hAnsi="Times New Roman" w:cs="Times New Roman"/>
          <w:sz w:val="17"/>
          <w:szCs w:val="17"/>
        </w:rPr>
        <w:t xml:space="preserve">_______________/______________                                                          </w:t>
      </w:r>
    </w:p>
    <w:p w14:paraId="28E2C151" w14:textId="716702D5" w:rsidR="00B21A9A" w:rsidRPr="007842B5" w:rsidRDefault="00137754" w:rsidP="007842B5">
      <w:pPr>
        <w:jc w:val="both"/>
        <w:rPr>
          <w:sz w:val="17"/>
          <w:szCs w:val="17"/>
        </w:rPr>
      </w:pPr>
      <w:r w:rsidRPr="007842B5">
        <w:rPr>
          <w:b/>
          <w:color w:val="000000"/>
          <w:sz w:val="17"/>
          <w:szCs w:val="17"/>
        </w:rPr>
        <w:t>Дата подписания:</w:t>
      </w:r>
      <w:r w:rsidRPr="007842B5">
        <w:rPr>
          <w:color w:val="000000"/>
          <w:sz w:val="17"/>
          <w:szCs w:val="17"/>
        </w:rPr>
        <w:t xml:space="preserve"> «___» ______________ 20__ г.</w:t>
      </w:r>
    </w:p>
    <w:sectPr w:rsidR="00B21A9A" w:rsidRPr="007842B5" w:rsidSect="007842B5">
      <w:footerReference w:type="default" r:id="rId10"/>
      <w:pgSz w:w="11910" w:h="16840"/>
      <w:pgMar w:top="284" w:right="428" w:bottom="142" w:left="426" w:header="0" w:footer="23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A9B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53D47" w14:textId="77777777" w:rsidR="000C4492" w:rsidRDefault="000C4492" w:rsidP="00381006">
      <w:r>
        <w:separator/>
      </w:r>
    </w:p>
  </w:endnote>
  <w:endnote w:type="continuationSeparator" w:id="0">
    <w:p w14:paraId="542902F9" w14:textId="77777777" w:rsidR="000C4492" w:rsidRDefault="000C4492" w:rsidP="00381006">
      <w:r>
        <w:continuationSeparator/>
      </w:r>
    </w:p>
  </w:endnote>
  <w:endnote w:type="continuationNotice" w:id="1">
    <w:p w14:paraId="4ACC2028" w14:textId="77777777" w:rsidR="000C4492" w:rsidRDefault="000C4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2E4F8" w14:textId="5BFDBDDA" w:rsidR="00137754" w:rsidRDefault="00137754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2374" w14:textId="77777777" w:rsidR="000C4492" w:rsidRDefault="000C4492" w:rsidP="00381006">
      <w:r>
        <w:separator/>
      </w:r>
    </w:p>
  </w:footnote>
  <w:footnote w:type="continuationSeparator" w:id="0">
    <w:p w14:paraId="2E3354C6" w14:textId="77777777" w:rsidR="000C4492" w:rsidRDefault="000C4492" w:rsidP="00381006">
      <w:r>
        <w:continuationSeparator/>
      </w:r>
    </w:p>
  </w:footnote>
  <w:footnote w:type="continuationNotice" w:id="1">
    <w:p w14:paraId="20C57B14" w14:textId="77777777" w:rsidR="000C4492" w:rsidRDefault="000C44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37D"/>
    <w:multiLevelType w:val="hybridMultilevel"/>
    <w:tmpl w:val="B7B296CA"/>
    <w:lvl w:ilvl="0" w:tplc="CB7E24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B5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2D"/>
    <w:multiLevelType w:val="hybridMultilevel"/>
    <w:tmpl w:val="9E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6977"/>
    <w:multiLevelType w:val="multilevel"/>
    <w:tmpl w:val="737011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868BB"/>
    <w:multiLevelType w:val="hybridMultilevel"/>
    <w:tmpl w:val="3D52C990"/>
    <w:lvl w:ilvl="0" w:tplc="2D7C3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2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4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C32BC"/>
    <w:multiLevelType w:val="hybridMultilevel"/>
    <w:tmpl w:val="4AC4BBEA"/>
    <w:lvl w:ilvl="0" w:tplc="CB7E24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52E5C"/>
    <w:multiLevelType w:val="hybridMultilevel"/>
    <w:tmpl w:val="7232681E"/>
    <w:lvl w:ilvl="0" w:tplc="CB7E249E">
      <w:numFmt w:val="bullet"/>
      <w:lvlText w:val="-"/>
      <w:lvlJc w:val="left"/>
      <w:pPr>
        <w:ind w:left="122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44D66C">
      <w:numFmt w:val="bullet"/>
      <w:lvlText w:val="-"/>
      <w:lvlJc w:val="left"/>
      <w:pPr>
        <w:ind w:left="66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A0267392">
      <w:numFmt w:val="bullet"/>
      <w:lvlText w:val="•"/>
      <w:lvlJc w:val="left"/>
      <w:pPr>
        <w:ind w:left="1651" w:hanging="216"/>
      </w:pPr>
      <w:rPr>
        <w:rFonts w:hint="default"/>
        <w:lang w:val="ru-RU" w:eastAsia="en-US" w:bidi="ar-SA"/>
      </w:rPr>
    </w:lvl>
    <w:lvl w:ilvl="3" w:tplc="1CB0D650">
      <w:numFmt w:val="bullet"/>
      <w:lvlText w:val="•"/>
      <w:lvlJc w:val="left"/>
      <w:pPr>
        <w:ind w:left="2643" w:hanging="216"/>
      </w:pPr>
      <w:rPr>
        <w:rFonts w:hint="default"/>
        <w:lang w:val="ru-RU" w:eastAsia="en-US" w:bidi="ar-SA"/>
      </w:rPr>
    </w:lvl>
    <w:lvl w:ilvl="4" w:tplc="616A991A">
      <w:numFmt w:val="bullet"/>
      <w:lvlText w:val="•"/>
      <w:lvlJc w:val="left"/>
      <w:pPr>
        <w:ind w:left="3635" w:hanging="216"/>
      </w:pPr>
      <w:rPr>
        <w:rFonts w:hint="default"/>
        <w:lang w:val="ru-RU" w:eastAsia="en-US" w:bidi="ar-SA"/>
      </w:rPr>
    </w:lvl>
    <w:lvl w:ilvl="5" w:tplc="198ED5F8">
      <w:numFmt w:val="bullet"/>
      <w:lvlText w:val="•"/>
      <w:lvlJc w:val="left"/>
      <w:pPr>
        <w:ind w:left="4627" w:hanging="216"/>
      </w:pPr>
      <w:rPr>
        <w:rFonts w:hint="default"/>
        <w:lang w:val="ru-RU" w:eastAsia="en-US" w:bidi="ar-SA"/>
      </w:rPr>
    </w:lvl>
    <w:lvl w:ilvl="6" w:tplc="1736DB0E">
      <w:numFmt w:val="bullet"/>
      <w:lvlText w:val="•"/>
      <w:lvlJc w:val="left"/>
      <w:pPr>
        <w:ind w:left="5619" w:hanging="216"/>
      </w:pPr>
      <w:rPr>
        <w:rFonts w:hint="default"/>
        <w:lang w:val="ru-RU" w:eastAsia="en-US" w:bidi="ar-SA"/>
      </w:rPr>
    </w:lvl>
    <w:lvl w:ilvl="7" w:tplc="362E0906">
      <w:numFmt w:val="bullet"/>
      <w:lvlText w:val="•"/>
      <w:lvlJc w:val="left"/>
      <w:pPr>
        <w:ind w:left="6610" w:hanging="216"/>
      </w:pPr>
      <w:rPr>
        <w:rFonts w:hint="default"/>
        <w:lang w:val="ru-RU" w:eastAsia="en-US" w:bidi="ar-SA"/>
      </w:rPr>
    </w:lvl>
    <w:lvl w:ilvl="8" w:tplc="8B60813A">
      <w:numFmt w:val="bullet"/>
      <w:lvlText w:val="•"/>
      <w:lvlJc w:val="left"/>
      <w:pPr>
        <w:ind w:left="7602" w:hanging="216"/>
      </w:pPr>
      <w:rPr>
        <w:rFonts w:hint="default"/>
        <w:lang w:val="ru-RU" w:eastAsia="en-US" w:bidi="ar-SA"/>
      </w:rPr>
    </w:lvl>
  </w:abstractNum>
  <w:abstractNum w:abstractNumId="7">
    <w:nsid w:val="365400C8"/>
    <w:multiLevelType w:val="hybridMultilevel"/>
    <w:tmpl w:val="C7E89752"/>
    <w:lvl w:ilvl="0" w:tplc="E4981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7C1"/>
    <w:multiLevelType w:val="hybridMultilevel"/>
    <w:tmpl w:val="115C5B7A"/>
    <w:lvl w:ilvl="0" w:tplc="A02673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2FB"/>
    <w:multiLevelType w:val="hybridMultilevel"/>
    <w:tmpl w:val="BAA4D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F5D3D"/>
    <w:multiLevelType w:val="hybridMultilevel"/>
    <w:tmpl w:val="458092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B16AD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97CBD"/>
    <w:multiLevelType w:val="hybridMultilevel"/>
    <w:tmpl w:val="6B3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C537B"/>
    <w:multiLevelType w:val="hybridMultilevel"/>
    <w:tmpl w:val="A228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2298"/>
    <w:multiLevelType w:val="hybridMultilevel"/>
    <w:tmpl w:val="A932730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65B116E6"/>
    <w:multiLevelType w:val="hybridMultilevel"/>
    <w:tmpl w:val="42CCEF9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>
    <w:nsid w:val="67BF461B"/>
    <w:multiLevelType w:val="hybridMultilevel"/>
    <w:tmpl w:val="6E7CE91C"/>
    <w:lvl w:ilvl="0" w:tplc="1338B29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7">
    <w:nsid w:val="70EA09F6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BF7"/>
    <w:multiLevelType w:val="hybridMultilevel"/>
    <w:tmpl w:val="FC80729A"/>
    <w:lvl w:ilvl="0" w:tplc="05C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257E7"/>
    <w:multiLevelType w:val="hybridMultilevel"/>
    <w:tmpl w:val="3C8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42D61"/>
    <w:multiLevelType w:val="hybridMultilevel"/>
    <w:tmpl w:val="485429AE"/>
    <w:lvl w:ilvl="0" w:tplc="589261C2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CE1ED2">
      <w:numFmt w:val="bullet"/>
      <w:lvlText w:val="•"/>
      <w:lvlJc w:val="left"/>
      <w:pPr>
        <w:ind w:left="1066" w:hanging="233"/>
      </w:pPr>
      <w:rPr>
        <w:rFonts w:hint="default"/>
        <w:lang w:val="ru-RU" w:eastAsia="en-US" w:bidi="ar-SA"/>
      </w:rPr>
    </w:lvl>
    <w:lvl w:ilvl="2" w:tplc="BD68CAA2">
      <w:numFmt w:val="bullet"/>
      <w:lvlText w:val="•"/>
      <w:lvlJc w:val="left"/>
      <w:pPr>
        <w:ind w:left="2013" w:hanging="233"/>
      </w:pPr>
      <w:rPr>
        <w:rFonts w:hint="default"/>
        <w:lang w:val="ru-RU" w:eastAsia="en-US" w:bidi="ar-SA"/>
      </w:rPr>
    </w:lvl>
    <w:lvl w:ilvl="3" w:tplc="3BA8024C">
      <w:numFmt w:val="bullet"/>
      <w:lvlText w:val="•"/>
      <w:lvlJc w:val="left"/>
      <w:pPr>
        <w:ind w:left="2959" w:hanging="233"/>
      </w:pPr>
      <w:rPr>
        <w:rFonts w:hint="default"/>
        <w:lang w:val="ru-RU" w:eastAsia="en-US" w:bidi="ar-SA"/>
      </w:rPr>
    </w:lvl>
    <w:lvl w:ilvl="4" w:tplc="8330576C">
      <w:numFmt w:val="bullet"/>
      <w:lvlText w:val="•"/>
      <w:lvlJc w:val="left"/>
      <w:pPr>
        <w:ind w:left="3906" w:hanging="233"/>
      </w:pPr>
      <w:rPr>
        <w:rFonts w:hint="default"/>
        <w:lang w:val="ru-RU" w:eastAsia="en-US" w:bidi="ar-SA"/>
      </w:rPr>
    </w:lvl>
    <w:lvl w:ilvl="5" w:tplc="5F721ACC">
      <w:numFmt w:val="bullet"/>
      <w:lvlText w:val="•"/>
      <w:lvlJc w:val="left"/>
      <w:pPr>
        <w:ind w:left="4853" w:hanging="233"/>
      </w:pPr>
      <w:rPr>
        <w:rFonts w:hint="default"/>
        <w:lang w:val="ru-RU" w:eastAsia="en-US" w:bidi="ar-SA"/>
      </w:rPr>
    </w:lvl>
    <w:lvl w:ilvl="6" w:tplc="741E2142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7" w:tplc="534E35E4">
      <w:numFmt w:val="bullet"/>
      <w:lvlText w:val="•"/>
      <w:lvlJc w:val="left"/>
      <w:pPr>
        <w:ind w:left="6746" w:hanging="233"/>
      </w:pPr>
      <w:rPr>
        <w:rFonts w:hint="default"/>
        <w:lang w:val="ru-RU" w:eastAsia="en-US" w:bidi="ar-SA"/>
      </w:rPr>
    </w:lvl>
    <w:lvl w:ilvl="8" w:tplc="D2406998">
      <w:numFmt w:val="bullet"/>
      <w:lvlText w:val="•"/>
      <w:lvlJc w:val="left"/>
      <w:pPr>
        <w:ind w:left="7693" w:hanging="2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1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глачев Владимир">
    <w15:presenceInfo w15:providerId="AD" w15:userId="S-1-5-21-2261193582-1815422570-2518922289-11183"/>
  </w15:person>
  <w15:person w15:author="Гоглачев Владимир [2]">
    <w15:presenceInfo w15:providerId="AD" w15:userId="S-1-5-21-2261193582-1815422570-2518922289-1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6"/>
    <w:rsid w:val="000005E8"/>
    <w:rsid w:val="000049DB"/>
    <w:rsid w:val="00011D6C"/>
    <w:rsid w:val="000177AD"/>
    <w:rsid w:val="00023F92"/>
    <w:rsid w:val="00024BA0"/>
    <w:rsid w:val="00031879"/>
    <w:rsid w:val="0003688D"/>
    <w:rsid w:val="00036E67"/>
    <w:rsid w:val="000428C3"/>
    <w:rsid w:val="000455F2"/>
    <w:rsid w:val="00051784"/>
    <w:rsid w:val="000636AF"/>
    <w:rsid w:val="00063BED"/>
    <w:rsid w:val="000664B5"/>
    <w:rsid w:val="00066AE0"/>
    <w:rsid w:val="0008069B"/>
    <w:rsid w:val="00085D3E"/>
    <w:rsid w:val="000926C8"/>
    <w:rsid w:val="0009493E"/>
    <w:rsid w:val="000A043A"/>
    <w:rsid w:val="000A126A"/>
    <w:rsid w:val="000A3274"/>
    <w:rsid w:val="000B3A83"/>
    <w:rsid w:val="000C4492"/>
    <w:rsid w:val="000D0AB9"/>
    <w:rsid w:val="000D0E9A"/>
    <w:rsid w:val="000D6C69"/>
    <w:rsid w:val="000E06DF"/>
    <w:rsid w:val="000E1F72"/>
    <w:rsid w:val="000E4588"/>
    <w:rsid w:val="000E47B8"/>
    <w:rsid w:val="000E5C37"/>
    <w:rsid w:val="000F14BF"/>
    <w:rsid w:val="000F4F7A"/>
    <w:rsid w:val="00102B37"/>
    <w:rsid w:val="00102E69"/>
    <w:rsid w:val="00106685"/>
    <w:rsid w:val="001073F0"/>
    <w:rsid w:val="0011102D"/>
    <w:rsid w:val="00111CC6"/>
    <w:rsid w:val="00111DAA"/>
    <w:rsid w:val="00121292"/>
    <w:rsid w:val="00121782"/>
    <w:rsid w:val="00137754"/>
    <w:rsid w:val="001441AA"/>
    <w:rsid w:val="0014641D"/>
    <w:rsid w:val="001473C7"/>
    <w:rsid w:val="001474DD"/>
    <w:rsid w:val="00160ED1"/>
    <w:rsid w:val="0016289F"/>
    <w:rsid w:val="00163470"/>
    <w:rsid w:val="0016585D"/>
    <w:rsid w:val="00165ED8"/>
    <w:rsid w:val="0017378B"/>
    <w:rsid w:val="00181388"/>
    <w:rsid w:val="0018760C"/>
    <w:rsid w:val="00191E12"/>
    <w:rsid w:val="00193358"/>
    <w:rsid w:val="00193F55"/>
    <w:rsid w:val="00194865"/>
    <w:rsid w:val="001A6346"/>
    <w:rsid w:val="001B0D46"/>
    <w:rsid w:val="001B1D2C"/>
    <w:rsid w:val="001B3CAB"/>
    <w:rsid w:val="001B7E6D"/>
    <w:rsid w:val="001C73DE"/>
    <w:rsid w:val="001C7863"/>
    <w:rsid w:val="001D203A"/>
    <w:rsid w:val="001D2A02"/>
    <w:rsid w:val="001D31CE"/>
    <w:rsid w:val="001D5F0C"/>
    <w:rsid w:val="001E0A35"/>
    <w:rsid w:val="001F2564"/>
    <w:rsid w:val="001F3EF2"/>
    <w:rsid w:val="002011AD"/>
    <w:rsid w:val="00201DF1"/>
    <w:rsid w:val="00206C6D"/>
    <w:rsid w:val="00206F62"/>
    <w:rsid w:val="002103F1"/>
    <w:rsid w:val="00215C07"/>
    <w:rsid w:val="0022150E"/>
    <w:rsid w:val="00221D96"/>
    <w:rsid w:val="00227BBD"/>
    <w:rsid w:val="002348B0"/>
    <w:rsid w:val="002348ED"/>
    <w:rsid w:val="00235D9B"/>
    <w:rsid w:val="00245249"/>
    <w:rsid w:val="002456DA"/>
    <w:rsid w:val="00245DBB"/>
    <w:rsid w:val="00253C7B"/>
    <w:rsid w:val="00255FF8"/>
    <w:rsid w:val="0026010C"/>
    <w:rsid w:val="0026229C"/>
    <w:rsid w:val="0027023C"/>
    <w:rsid w:val="00290379"/>
    <w:rsid w:val="00291B14"/>
    <w:rsid w:val="002930E1"/>
    <w:rsid w:val="00295388"/>
    <w:rsid w:val="00295779"/>
    <w:rsid w:val="00295BC1"/>
    <w:rsid w:val="002A3137"/>
    <w:rsid w:val="002A7212"/>
    <w:rsid w:val="002B12CE"/>
    <w:rsid w:val="002B28AE"/>
    <w:rsid w:val="002B41C6"/>
    <w:rsid w:val="002C19A9"/>
    <w:rsid w:val="002C1D83"/>
    <w:rsid w:val="002C2A43"/>
    <w:rsid w:val="002D39A8"/>
    <w:rsid w:val="002D457E"/>
    <w:rsid w:val="002D49A4"/>
    <w:rsid w:val="002D4C54"/>
    <w:rsid w:val="002D54BD"/>
    <w:rsid w:val="002D6C28"/>
    <w:rsid w:val="002E141E"/>
    <w:rsid w:val="002E2E63"/>
    <w:rsid w:val="002E71E6"/>
    <w:rsid w:val="002E7FE7"/>
    <w:rsid w:val="002F079D"/>
    <w:rsid w:val="0030155F"/>
    <w:rsid w:val="003019F5"/>
    <w:rsid w:val="0030419F"/>
    <w:rsid w:val="00305B65"/>
    <w:rsid w:val="003128F5"/>
    <w:rsid w:val="0031566E"/>
    <w:rsid w:val="003170CC"/>
    <w:rsid w:val="00320E7F"/>
    <w:rsid w:val="00323619"/>
    <w:rsid w:val="00331905"/>
    <w:rsid w:val="00334F01"/>
    <w:rsid w:val="00340A95"/>
    <w:rsid w:val="0034538F"/>
    <w:rsid w:val="00347E9D"/>
    <w:rsid w:val="003500AC"/>
    <w:rsid w:val="00357169"/>
    <w:rsid w:val="003571C3"/>
    <w:rsid w:val="00363795"/>
    <w:rsid w:val="003644E7"/>
    <w:rsid w:val="0037386C"/>
    <w:rsid w:val="00374D72"/>
    <w:rsid w:val="00375615"/>
    <w:rsid w:val="00375646"/>
    <w:rsid w:val="00375B52"/>
    <w:rsid w:val="00375E45"/>
    <w:rsid w:val="00381006"/>
    <w:rsid w:val="00386067"/>
    <w:rsid w:val="0038679A"/>
    <w:rsid w:val="0039103B"/>
    <w:rsid w:val="00396A30"/>
    <w:rsid w:val="00397DCB"/>
    <w:rsid w:val="003B5E92"/>
    <w:rsid w:val="003B6313"/>
    <w:rsid w:val="003B7CDF"/>
    <w:rsid w:val="003C1A2D"/>
    <w:rsid w:val="003D30E1"/>
    <w:rsid w:val="003D69FB"/>
    <w:rsid w:val="003E0F1E"/>
    <w:rsid w:val="003E3BE7"/>
    <w:rsid w:val="003E62F0"/>
    <w:rsid w:val="003E6547"/>
    <w:rsid w:val="003F1538"/>
    <w:rsid w:val="003F58A2"/>
    <w:rsid w:val="00407EEA"/>
    <w:rsid w:val="0041693F"/>
    <w:rsid w:val="0042232B"/>
    <w:rsid w:val="00423C18"/>
    <w:rsid w:val="00435509"/>
    <w:rsid w:val="00442B92"/>
    <w:rsid w:val="00443440"/>
    <w:rsid w:val="00443570"/>
    <w:rsid w:val="00443651"/>
    <w:rsid w:val="0044391E"/>
    <w:rsid w:val="00443957"/>
    <w:rsid w:val="00443EA0"/>
    <w:rsid w:val="00447CDA"/>
    <w:rsid w:val="00450EE3"/>
    <w:rsid w:val="00452257"/>
    <w:rsid w:val="004630FB"/>
    <w:rsid w:val="00464C59"/>
    <w:rsid w:val="00480165"/>
    <w:rsid w:val="004813F7"/>
    <w:rsid w:val="00486B15"/>
    <w:rsid w:val="00490A21"/>
    <w:rsid w:val="004915FD"/>
    <w:rsid w:val="0049359B"/>
    <w:rsid w:val="00497898"/>
    <w:rsid w:val="00497D0A"/>
    <w:rsid w:val="004A0467"/>
    <w:rsid w:val="004A139A"/>
    <w:rsid w:val="004A556A"/>
    <w:rsid w:val="004A5E8C"/>
    <w:rsid w:val="004A75F2"/>
    <w:rsid w:val="004C0B05"/>
    <w:rsid w:val="004C2C31"/>
    <w:rsid w:val="004C3EEC"/>
    <w:rsid w:val="004F3ADC"/>
    <w:rsid w:val="004F569B"/>
    <w:rsid w:val="004F7C09"/>
    <w:rsid w:val="00504943"/>
    <w:rsid w:val="00511BA1"/>
    <w:rsid w:val="00513DF3"/>
    <w:rsid w:val="00517BFA"/>
    <w:rsid w:val="005338D3"/>
    <w:rsid w:val="005359E9"/>
    <w:rsid w:val="005372E6"/>
    <w:rsid w:val="00541859"/>
    <w:rsid w:val="005451E5"/>
    <w:rsid w:val="0054710B"/>
    <w:rsid w:val="00554B53"/>
    <w:rsid w:val="00560D0B"/>
    <w:rsid w:val="00562023"/>
    <w:rsid w:val="0056430A"/>
    <w:rsid w:val="00565453"/>
    <w:rsid w:val="00570269"/>
    <w:rsid w:val="00571D32"/>
    <w:rsid w:val="005729C0"/>
    <w:rsid w:val="005771F4"/>
    <w:rsid w:val="00580F3E"/>
    <w:rsid w:val="00584198"/>
    <w:rsid w:val="00586765"/>
    <w:rsid w:val="005A286F"/>
    <w:rsid w:val="005A5D19"/>
    <w:rsid w:val="005A649D"/>
    <w:rsid w:val="005A728C"/>
    <w:rsid w:val="005B37C3"/>
    <w:rsid w:val="005B67A7"/>
    <w:rsid w:val="005B6BEE"/>
    <w:rsid w:val="005B7CCA"/>
    <w:rsid w:val="005C228D"/>
    <w:rsid w:val="005C6211"/>
    <w:rsid w:val="005D4E4C"/>
    <w:rsid w:val="005D56AB"/>
    <w:rsid w:val="005D5E6F"/>
    <w:rsid w:val="005D6999"/>
    <w:rsid w:val="005E00A4"/>
    <w:rsid w:val="005E7A3F"/>
    <w:rsid w:val="005F3E43"/>
    <w:rsid w:val="005F4FC4"/>
    <w:rsid w:val="005F66A3"/>
    <w:rsid w:val="005F6D8D"/>
    <w:rsid w:val="00603FE2"/>
    <w:rsid w:val="00607E61"/>
    <w:rsid w:val="006105BD"/>
    <w:rsid w:val="00620FE5"/>
    <w:rsid w:val="0062498C"/>
    <w:rsid w:val="006268C8"/>
    <w:rsid w:val="00627289"/>
    <w:rsid w:val="00636D97"/>
    <w:rsid w:val="00640145"/>
    <w:rsid w:val="0064259E"/>
    <w:rsid w:val="00647CFE"/>
    <w:rsid w:val="00651F28"/>
    <w:rsid w:val="00652E1B"/>
    <w:rsid w:val="00653E69"/>
    <w:rsid w:val="006542F4"/>
    <w:rsid w:val="00661CC9"/>
    <w:rsid w:val="00662292"/>
    <w:rsid w:val="00671ED5"/>
    <w:rsid w:val="00680B75"/>
    <w:rsid w:val="006874FE"/>
    <w:rsid w:val="00695789"/>
    <w:rsid w:val="006B0A1A"/>
    <w:rsid w:val="006B1A45"/>
    <w:rsid w:val="006B528A"/>
    <w:rsid w:val="006B63BD"/>
    <w:rsid w:val="006C196B"/>
    <w:rsid w:val="006C46FE"/>
    <w:rsid w:val="006C6324"/>
    <w:rsid w:val="006D1C26"/>
    <w:rsid w:val="006D789C"/>
    <w:rsid w:val="006E23C3"/>
    <w:rsid w:val="006E436D"/>
    <w:rsid w:val="006E4982"/>
    <w:rsid w:val="006E692D"/>
    <w:rsid w:val="006F122A"/>
    <w:rsid w:val="006F7DCC"/>
    <w:rsid w:val="00705AD8"/>
    <w:rsid w:val="00706C30"/>
    <w:rsid w:val="007106AC"/>
    <w:rsid w:val="00710EFD"/>
    <w:rsid w:val="007115EA"/>
    <w:rsid w:val="00712631"/>
    <w:rsid w:val="007127F1"/>
    <w:rsid w:val="007128C2"/>
    <w:rsid w:val="00720F11"/>
    <w:rsid w:val="007228B8"/>
    <w:rsid w:val="00726460"/>
    <w:rsid w:val="00730F15"/>
    <w:rsid w:val="0073108C"/>
    <w:rsid w:val="00732984"/>
    <w:rsid w:val="00737CDE"/>
    <w:rsid w:val="00743A03"/>
    <w:rsid w:val="007455E2"/>
    <w:rsid w:val="007539A4"/>
    <w:rsid w:val="00754DBE"/>
    <w:rsid w:val="007575D6"/>
    <w:rsid w:val="00760423"/>
    <w:rsid w:val="0077359D"/>
    <w:rsid w:val="00774561"/>
    <w:rsid w:val="0077496E"/>
    <w:rsid w:val="00783BF0"/>
    <w:rsid w:val="007842B5"/>
    <w:rsid w:val="00786EC1"/>
    <w:rsid w:val="00792036"/>
    <w:rsid w:val="0079420E"/>
    <w:rsid w:val="007958E4"/>
    <w:rsid w:val="007A0B5F"/>
    <w:rsid w:val="007A0F14"/>
    <w:rsid w:val="007A22FE"/>
    <w:rsid w:val="007B5B0E"/>
    <w:rsid w:val="007B5E2F"/>
    <w:rsid w:val="007C261D"/>
    <w:rsid w:val="007C2C34"/>
    <w:rsid w:val="007C3347"/>
    <w:rsid w:val="007C36C8"/>
    <w:rsid w:val="007C778E"/>
    <w:rsid w:val="007D1026"/>
    <w:rsid w:val="007D12B2"/>
    <w:rsid w:val="007D6931"/>
    <w:rsid w:val="007E5DF8"/>
    <w:rsid w:val="007E67F0"/>
    <w:rsid w:val="007F6244"/>
    <w:rsid w:val="00802ED2"/>
    <w:rsid w:val="008132D1"/>
    <w:rsid w:val="00816C95"/>
    <w:rsid w:val="00824602"/>
    <w:rsid w:val="00830B93"/>
    <w:rsid w:val="0083525C"/>
    <w:rsid w:val="00844DEA"/>
    <w:rsid w:val="00845030"/>
    <w:rsid w:val="0084781D"/>
    <w:rsid w:val="008529D1"/>
    <w:rsid w:val="00857B7F"/>
    <w:rsid w:val="0086143D"/>
    <w:rsid w:val="0086255A"/>
    <w:rsid w:val="0086641C"/>
    <w:rsid w:val="00866651"/>
    <w:rsid w:val="008701BB"/>
    <w:rsid w:val="00871664"/>
    <w:rsid w:val="008727C2"/>
    <w:rsid w:val="00877036"/>
    <w:rsid w:val="00884982"/>
    <w:rsid w:val="00885353"/>
    <w:rsid w:val="00886031"/>
    <w:rsid w:val="008863E8"/>
    <w:rsid w:val="00887EA6"/>
    <w:rsid w:val="00890F06"/>
    <w:rsid w:val="008911A2"/>
    <w:rsid w:val="00891CE5"/>
    <w:rsid w:val="00895C83"/>
    <w:rsid w:val="0089744C"/>
    <w:rsid w:val="008A17A4"/>
    <w:rsid w:val="008A442F"/>
    <w:rsid w:val="008B1DCA"/>
    <w:rsid w:val="008C1CA7"/>
    <w:rsid w:val="008C646E"/>
    <w:rsid w:val="008D035E"/>
    <w:rsid w:val="008D4CD5"/>
    <w:rsid w:val="008E03FB"/>
    <w:rsid w:val="008F17CC"/>
    <w:rsid w:val="008F1FE3"/>
    <w:rsid w:val="008F4B2C"/>
    <w:rsid w:val="00903F21"/>
    <w:rsid w:val="00904983"/>
    <w:rsid w:val="00906A49"/>
    <w:rsid w:val="00907518"/>
    <w:rsid w:val="00915571"/>
    <w:rsid w:val="009156A7"/>
    <w:rsid w:val="009158C0"/>
    <w:rsid w:val="00915C02"/>
    <w:rsid w:val="009173F3"/>
    <w:rsid w:val="00917BCA"/>
    <w:rsid w:val="009201DA"/>
    <w:rsid w:val="00920C68"/>
    <w:rsid w:val="00931F5D"/>
    <w:rsid w:val="00932BD6"/>
    <w:rsid w:val="0093462B"/>
    <w:rsid w:val="00940C70"/>
    <w:rsid w:val="009433A4"/>
    <w:rsid w:val="009461C7"/>
    <w:rsid w:val="0095238B"/>
    <w:rsid w:val="0095616C"/>
    <w:rsid w:val="009563DF"/>
    <w:rsid w:val="00965D70"/>
    <w:rsid w:val="00970A67"/>
    <w:rsid w:val="00975C2E"/>
    <w:rsid w:val="009765A5"/>
    <w:rsid w:val="009854E7"/>
    <w:rsid w:val="00985DE4"/>
    <w:rsid w:val="009878F1"/>
    <w:rsid w:val="009A27F7"/>
    <w:rsid w:val="009A6525"/>
    <w:rsid w:val="009B2AEC"/>
    <w:rsid w:val="009B7ED4"/>
    <w:rsid w:val="009C69FA"/>
    <w:rsid w:val="009C7C34"/>
    <w:rsid w:val="009D1305"/>
    <w:rsid w:val="009D49B7"/>
    <w:rsid w:val="009E65BD"/>
    <w:rsid w:val="009E7698"/>
    <w:rsid w:val="009F4891"/>
    <w:rsid w:val="009F7FDF"/>
    <w:rsid w:val="00A041F4"/>
    <w:rsid w:val="00A12F64"/>
    <w:rsid w:val="00A1331E"/>
    <w:rsid w:val="00A1572B"/>
    <w:rsid w:val="00A16F4D"/>
    <w:rsid w:val="00A17481"/>
    <w:rsid w:val="00A2454E"/>
    <w:rsid w:val="00A2635E"/>
    <w:rsid w:val="00A27BEE"/>
    <w:rsid w:val="00A3549B"/>
    <w:rsid w:val="00A354FB"/>
    <w:rsid w:val="00A37350"/>
    <w:rsid w:val="00A42C88"/>
    <w:rsid w:val="00A442D8"/>
    <w:rsid w:val="00A47938"/>
    <w:rsid w:val="00A50486"/>
    <w:rsid w:val="00A508BF"/>
    <w:rsid w:val="00A50B6E"/>
    <w:rsid w:val="00A51528"/>
    <w:rsid w:val="00A5589B"/>
    <w:rsid w:val="00A648F1"/>
    <w:rsid w:val="00A64962"/>
    <w:rsid w:val="00A65662"/>
    <w:rsid w:val="00A66CD7"/>
    <w:rsid w:val="00A67417"/>
    <w:rsid w:val="00A729F4"/>
    <w:rsid w:val="00A74A88"/>
    <w:rsid w:val="00A8211E"/>
    <w:rsid w:val="00A8398C"/>
    <w:rsid w:val="00A844BA"/>
    <w:rsid w:val="00A8454F"/>
    <w:rsid w:val="00A903B7"/>
    <w:rsid w:val="00A96E53"/>
    <w:rsid w:val="00AA609D"/>
    <w:rsid w:val="00AB0C83"/>
    <w:rsid w:val="00AB5E56"/>
    <w:rsid w:val="00AC1EC9"/>
    <w:rsid w:val="00AC4FF6"/>
    <w:rsid w:val="00AC5472"/>
    <w:rsid w:val="00AC6CCC"/>
    <w:rsid w:val="00AD1E6C"/>
    <w:rsid w:val="00AD4479"/>
    <w:rsid w:val="00AD5F86"/>
    <w:rsid w:val="00AE07AE"/>
    <w:rsid w:val="00AE67FD"/>
    <w:rsid w:val="00AF0619"/>
    <w:rsid w:val="00AF0B3D"/>
    <w:rsid w:val="00AF1AFD"/>
    <w:rsid w:val="00AF2BC7"/>
    <w:rsid w:val="00AF3EDB"/>
    <w:rsid w:val="00AF4D0F"/>
    <w:rsid w:val="00B0215A"/>
    <w:rsid w:val="00B05FE0"/>
    <w:rsid w:val="00B10009"/>
    <w:rsid w:val="00B15C29"/>
    <w:rsid w:val="00B17513"/>
    <w:rsid w:val="00B21A9A"/>
    <w:rsid w:val="00B2388F"/>
    <w:rsid w:val="00B2462E"/>
    <w:rsid w:val="00B30BE8"/>
    <w:rsid w:val="00B42181"/>
    <w:rsid w:val="00B45119"/>
    <w:rsid w:val="00B551D9"/>
    <w:rsid w:val="00B60D54"/>
    <w:rsid w:val="00B6157C"/>
    <w:rsid w:val="00B77715"/>
    <w:rsid w:val="00B8076D"/>
    <w:rsid w:val="00B82779"/>
    <w:rsid w:val="00B8542E"/>
    <w:rsid w:val="00B92521"/>
    <w:rsid w:val="00B97C0E"/>
    <w:rsid w:val="00BA4332"/>
    <w:rsid w:val="00BA5F46"/>
    <w:rsid w:val="00BA7D68"/>
    <w:rsid w:val="00BB0382"/>
    <w:rsid w:val="00BB2B90"/>
    <w:rsid w:val="00BB7FC1"/>
    <w:rsid w:val="00BC02F6"/>
    <w:rsid w:val="00BC28C1"/>
    <w:rsid w:val="00BC78A0"/>
    <w:rsid w:val="00BD5FDB"/>
    <w:rsid w:val="00BE16EE"/>
    <w:rsid w:val="00BF0D6D"/>
    <w:rsid w:val="00BF3A23"/>
    <w:rsid w:val="00C03FB8"/>
    <w:rsid w:val="00C059AC"/>
    <w:rsid w:val="00C12E45"/>
    <w:rsid w:val="00C1324B"/>
    <w:rsid w:val="00C139A7"/>
    <w:rsid w:val="00C1514E"/>
    <w:rsid w:val="00C17232"/>
    <w:rsid w:val="00C23D33"/>
    <w:rsid w:val="00C37B39"/>
    <w:rsid w:val="00C41AB7"/>
    <w:rsid w:val="00C443A0"/>
    <w:rsid w:val="00C65BC2"/>
    <w:rsid w:val="00C65D1E"/>
    <w:rsid w:val="00C71A86"/>
    <w:rsid w:val="00C75411"/>
    <w:rsid w:val="00C82F56"/>
    <w:rsid w:val="00C87B96"/>
    <w:rsid w:val="00C87D53"/>
    <w:rsid w:val="00C913C4"/>
    <w:rsid w:val="00C935AA"/>
    <w:rsid w:val="00C93765"/>
    <w:rsid w:val="00C940BD"/>
    <w:rsid w:val="00C95C4A"/>
    <w:rsid w:val="00C97139"/>
    <w:rsid w:val="00CB33BF"/>
    <w:rsid w:val="00CB70EB"/>
    <w:rsid w:val="00CC1A90"/>
    <w:rsid w:val="00CC28FF"/>
    <w:rsid w:val="00CC6A27"/>
    <w:rsid w:val="00CC6DF5"/>
    <w:rsid w:val="00CC6E98"/>
    <w:rsid w:val="00CD01A0"/>
    <w:rsid w:val="00CD13BD"/>
    <w:rsid w:val="00CD694D"/>
    <w:rsid w:val="00CD7155"/>
    <w:rsid w:val="00CD7FAB"/>
    <w:rsid w:val="00CE37C2"/>
    <w:rsid w:val="00CE5F9D"/>
    <w:rsid w:val="00CF2732"/>
    <w:rsid w:val="00CF6D24"/>
    <w:rsid w:val="00D16B30"/>
    <w:rsid w:val="00D17D27"/>
    <w:rsid w:val="00D17FE2"/>
    <w:rsid w:val="00D23784"/>
    <w:rsid w:val="00D2624C"/>
    <w:rsid w:val="00D505E2"/>
    <w:rsid w:val="00D51A11"/>
    <w:rsid w:val="00D524A3"/>
    <w:rsid w:val="00D52878"/>
    <w:rsid w:val="00D536D4"/>
    <w:rsid w:val="00D55A86"/>
    <w:rsid w:val="00D5630E"/>
    <w:rsid w:val="00D57B68"/>
    <w:rsid w:val="00D6460F"/>
    <w:rsid w:val="00D70CE4"/>
    <w:rsid w:val="00D73C09"/>
    <w:rsid w:val="00D75999"/>
    <w:rsid w:val="00D76C0F"/>
    <w:rsid w:val="00D8083E"/>
    <w:rsid w:val="00D844BC"/>
    <w:rsid w:val="00D856B8"/>
    <w:rsid w:val="00D90EF2"/>
    <w:rsid w:val="00D96010"/>
    <w:rsid w:val="00D96474"/>
    <w:rsid w:val="00DA41AC"/>
    <w:rsid w:val="00DA6A8C"/>
    <w:rsid w:val="00DB2D3B"/>
    <w:rsid w:val="00DC2B1D"/>
    <w:rsid w:val="00DC3351"/>
    <w:rsid w:val="00DC459E"/>
    <w:rsid w:val="00DD1E66"/>
    <w:rsid w:val="00DD537E"/>
    <w:rsid w:val="00DE1170"/>
    <w:rsid w:val="00DE31FF"/>
    <w:rsid w:val="00DE428A"/>
    <w:rsid w:val="00DE61F0"/>
    <w:rsid w:val="00DE62D8"/>
    <w:rsid w:val="00DE7C87"/>
    <w:rsid w:val="00DE7D14"/>
    <w:rsid w:val="00DF1FD7"/>
    <w:rsid w:val="00DF2818"/>
    <w:rsid w:val="00E10CE7"/>
    <w:rsid w:val="00E13EAD"/>
    <w:rsid w:val="00E17A55"/>
    <w:rsid w:val="00E216AA"/>
    <w:rsid w:val="00E24146"/>
    <w:rsid w:val="00E327A3"/>
    <w:rsid w:val="00E35A90"/>
    <w:rsid w:val="00E41250"/>
    <w:rsid w:val="00E41D71"/>
    <w:rsid w:val="00E424CD"/>
    <w:rsid w:val="00E4541D"/>
    <w:rsid w:val="00E53083"/>
    <w:rsid w:val="00E53F32"/>
    <w:rsid w:val="00E5620B"/>
    <w:rsid w:val="00E61456"/>
    <w:rsid w:val="00E640EA"/>
    <w:rsid w:val="00E67852"/>
    <w:rsid w:val="00E7055E"/>
    <w:rsid w:val="00E7648C"/>
    <w:rsid w:val="00E8145D"/>
    <w:rsid w:val="00E81F79"/>
    <w:rsid w:val="00E92BF0"/>
    <w:rsid w:val="00E9583E"/>
    <w:rsid w:val="00EA03B7"/>
    <w:rsid w:val="00EA2402"/>
    <w:rsid w:val="00EA4886"/>
    <w:rsid w:val="00EB30C1"/>
    <w:rsid w:val="00EB4058"/>
    <w:rsid w:val="00EC4B7E"/>
    <w:rsid w:val="00EC6171"/>
    <w:rsid w:val="00ED501F"/>
    <w:rsid w:val="00EE1A05"/>
    <w:rsid w:val="00EE40A9"/>
    <w:rsid w:val="00EE59A3"/>
    <w:rsid w:val="00EF22CA"/>
    <w:rsid w:val="00F0248E"/>
    <w:rsid w:val="00F03E89"/>
    <w:rsid w:val="00F144A2"/>
    <w:rsid w:val="00F220F1"/>
    <w:rsid w:val="00F30FA5"/>
    <w:rsid w:val="00F32698"/>
    <w:rsid w:val="00F44F41"/>
    <w:rsid w:val="00F52891"/>
    <w:rsid w:val="00F57DCA"/>
    <w:rsid w:val="00F57ED7"/>
    <w:rsid w:val="00F63B38"/>
    <w:rsid w:val="00F6773E"/>
    <w:rsid w:val="00F70E36"/>
    <w:rsid w:val="00F73534"/>
    <w:rsid w:val="00F74790"/>
    <w:rsid w:val="00F90C32"/>
    <w:rsid w:val="00F92E24"/>
    <w:rsid w:val="00F940FE"/>
    <w:rsid w:val="00F96EBC"/>
    <w:rsid w:val="00FA3643"/>
    <w:rsid w:val="00FA47F5"/>
    <w:rsid w:val="00FB00F3"/>
    <w:rsid w:val="00FB2F18"/>
    <w:rsid w:val="00FB3060"/>
    <w:rsid w:val="00FB4491"/>
    <w:rsid w:val="00FB4AF3"/>
    <w:rsid w:val="00FB6A94"/>
    <w:rsid w:val="00FC2632"/>
    <w:rsid w:val="00FC7439"/>
    <w:rsid w:val="00FC79C7"/>
    <w:rsid w:val="00FD1E4C"/>
    <w:rsid w:val="00FE30A5"/>
    <w:rsid w:val="00FE4B51"/>
    <w:rsid w:val="00FE6489"/>
    <w:rsid w:val="00FE690D"/>
    <w:rsid w:val="00FF05AF"/>
    <w:rsid w:val="00FF5690"/>
    <w:rsid w:val="00FF611A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06"/>
    <w:pPr>
      <w:ind w:left="122"/>
      <w:jc w:val="both"/>
    </w:pPr>
  </w:style>
  <w:style w:type="paragraph" w:styleId="a5">
    <w:name w:val="Title"/>
    <w:basedOn w:val="a"/>
    <w:uiPriority w:val="1"/>
    <w:qFormat/>
    <w:rsid w:val="00381006"/>
    <w:pPr>
      <w:spacing w:before="10"/>
      <w:ind w:left="6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81006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381006"/>
  </w:style>
  <w:style w:type="character" w:customStyle="1" w:styleId="a7">
    <w:name w:val="Основной текст_"/>
    <w:basedOn w:val="a0"/>
    <w:link w:val="1"/>
    <w:rsid w:val="00CE37C2"/>
    <w:rPr>
      <w:rFonts w:eastAsia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a"/>
    <w:link w:val="a7"/>
    <w:rsid w:val="00CE37C2"/>
    <w:pPr>
      <w:autoSpaceDE/>
      <w:autoSpaceDN/>
      <w:ind w:firstLine="400"/>
    </w:pPr>
    <w:rPr>
      <w:rFonts w:asciiTheme="minorHAnsi" w:hAnsiTheme="minorHAnsi" w:cstheme="minorBidi"/>
      <w:b/>
      <w:bCs/>
      <w:i/>
      <w:iCs/>
      <w:sz w:val="20"/>
      <w:szCs w:val="20"/>
      <w:lang w:val="en-US"/>
    </w:rPr>
  </w:style>
  <w:style w:type="character" w:styleId="a8">
    <w:name w:val="annotation reference"/>
    <w:basedOn w:val="a0"/>
    <w:uiPriority w:val="99"/>
    <w:unhideWhenUsed/>
    <w:rsid w:val="00513DF3"/>
    <w:rPr>
      <w:rFonts w:cs="Times New Roman"/>
      <w:sz w:val="16"/>
      <w:szCs w:val="16"/>
    </w:rPr>
  </w:style>
  <w:style w:type="paragraph" w:styleId="a9">
    <w:name w:val="annotation text"/>
    <w:aliases w:val="Знак17 Знак Знак,Знак17 Знак,Знак17 Знак Знак1 Знак,Знак3"/>
    <w:basedOn w:val="a"/>
    <w:link w:val="aa"/>
    <w:uiPriority w:val="99"/>
    <w:unhideWhenUsed/>
    <w:qFormat/>
    <w:rsid w:val="00513DF3"/>
    <w:pPr>
      <w:widowControl/>
      <w:autoSpaceDE/>
      <w:autoSpaceDN/>
      <w:spacing w:after="160" w:line="259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примечания Знак"/>
    <w:aliases w:val="Знак17 Знак Знак Знак,Знак17 Знак Знак1,Знак17 Знак Знак1 Знак Знак,Знак3 Знак"/>
    <w:basedOn w:val="a0"/>
    <w:link w:val="a9"/>
    <w:uiPriority w:val="99"/>
    <w:rsid w:val="00513DF3"/>
    <w:rPr>
      <w:rFonts w:eastAsiaTheme="minorEastAsia" w:cs="Times New Roman"/>
      <w:sz w:val="20"/>
      <w:szCs w:val="20"/>
      <w:lang w:val="ru-RU" w:eastAsia="ru-RU"/>
    </w:rPr>
  </w:style>
  <w:style w:type="paragraph" w:styleId="ab">
    <w:name w:val="footnote text"/>
    <w:aliases w:val="Car,Знак Знак2 Знак"/>
    <w:basedOn w:val="a"/>
    <w:link w:val="ac"/>
    <w:rsid w:val="002D49A4"/>
    <w:pPr>
      <w:adjustRightInd w:val="0"/>
      <w:spacing w:before="20" w:after="40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aliases w:val="Car Знак,Знак Знак2 Знак Знак"/>
    <w:basedOn w:val="a0"/>
    <w:link w:val="ab"/>
    <w:rsid w:val="002D49A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rsid w:val="002D49A4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F6244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7F624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B97C0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E67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67FD"/>
    <w:rPr>
      <w:rFonts w:ascii="Segoe UI" w:eastAsia="Times New Roman" w:hAnsi="Segoe UI" w:cs="Segoe UI"/>
      <w:sz w:val="18"/>
      <w:szCs w:val="18"/>
      <w:lang w:val="ru-RU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DF2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lang w:eastAsia="en-US"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DF28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DF2818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A556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7C261D"/>
    <w:rPr>
      <w:rFonts w:ascii="Courier New" w:eastAsiaTheme="minorEastAsia" w:hAnsi="Courier New" w:cs="Courier New"/>
      <w:sz w:val="20"/>
      <w:lang w:val="ru-RU" w:eastAsia="ru-RU"/>
    </w:rPr>
  </w:style>
  <w:style w:type="paragraph" w:styleId="af4">
    <w:name w:val="header"/>
    <w:basedOn w:val="a"/>
    <w:link w:val="af5"/>
    <w:uiPriority w:val="99"/>
    <w:rsid w:val="00C37B39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37B39"/>
    <w:rPr>
      <w:rFonts w:ascii="Calibri" w:eastAsia="Calibri" w:hAnsi="Calibri" w:cs="Times New Roman"/>
      <w:sz w:val="20"/>
      <w:szCs w:val="20"/>
      <w:lang w:val="ru-RU"/>
    </w:rPr>
  </w:style>
  <w:style w:type="paragraph" w:styleId="af6">
    <w:name w:val="Normal (Web)"/>
    <w:basedOn w:val="a"/>
    <w:uiPriority w:val="99"/>
    <w:unhideWhenUsed/>
    <w:rsid w:val="00B30B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9854E7"/>
    <w:pPr>
      <w:widowControl/>
      <w:autoSpaceDE/>
      <w:autoSpaceDN/>
      <w:spacing w:after="120" w:line="480" w:lineRule="auto"/>
      <w:ind w:left="283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854E7"/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B5E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5E2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21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C205123CDF8C04E4C03B5CFEBDB17289062C0D5D6ACCB01738C95C51BE12C37D4398FC1EFEED86C43937F2E416BB9ABAD5D2A3A9EC3r4l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9516-B7D1-4677-9448-C1E653E1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Екатерина Анатольевна</dc:creator>
  <cp:lastModifiedBy>Климова Екатерина</cp:lastModifiedBy>
  <cp:revision>8</cp:revision>
  <cp:lastPrinted>2023-07-28T13:49:00Z</cp:lastPrinted>
  <dcterms:created xsi:type="dcterms:W3CDTF">2023-07-28T10:06:00Z</dcterms:created>
  <dcterms:modified xsi:type="dcterms:W3CDTF">2023-08-15T16:37:00Z</dcterms:modified>
</cp:coreProperties>
</file>